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customXml/itemProps7.xml" ContentType="application/vnd.openxmlformats-officedocument.customXmlProperties+xml"/>
  <Override PartName="/customXml/itemProps6.xml" ContentType="application/vnd.openxmlformats-officedocument.customXmlPropertie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09145D" w14:textId="77777777" w:rsidR="00AD7048" w:rsidRDefault="00AD7048" w:rsidP="00AD7048">
      <w:pPr>
        <w:pStyle w:val="Title"/>
        <w:rPr>
          <w:rFonts w:ascii="Century Gothic" w:hAnsi="Century Gothic" w:cs="Arial"/>
          <w:sz w:val="22"/>
          <w:szCs w:val="22"/>
        </w:rPr>
      </w:pPr>
      <w:r w:rsidRPr="008E355D">
        <w:rPr>
          <w:rFonts w:ascii="Century Gothic" w:hAnsi="Century Gothic" w:cs="Arial"/>
          <w:sz w:val="22"/>
          <w:szCs w:val="22"/>
        </w:rPr>
        <w:t>SUPERINTENDENCIA GENERAL DE VALORES</w:t>
      </w:r>
    </w:p>
    <w:p w14:paraId="4C3111D0" w14:textId="77777777" w:rsidR="00FF315B" w:rsidRPr="008E355D" w:rsidRDefault="00FF315B" w:rsidP="00AD7048">
      <w:pPr>
        <w:pStyle w:val="Title"/>
        <w:rPr>
          <w:rFonts w:ascii="Century Gothic" w:hAnsi="Century Gothic" w:cs="Arial"/>
          <w:sz w:val="22"/>
          <w:szCs w:val="22"/>
        </w:rPr>
      </w:pPr>
    </w:p>
    <w:p w14:paraId="0C09145E" w14:textId="7CC68A47" w:rsidR="00AD7048" w:rsidRPr="008E355D" w:rsidRDefault="00AD7048" w:rsidP="00AD7048">
      <w:pPr>
        <w:jc w:val="center"/>
        <w:rPr>
          <w:rFonts w:ascii="Century Gothic" w:hAnsi="Century Gothic" w:cs="Arial"/>
          <w:sz w:val="22"/>
          <w:szCs w:val="22"/>
        </w:rPr>
      </w:pPr>
      <w:r w:rsidRPr="008E355D">
        <w:rPr>
          <w:rFonts w:ascii="Century Gothic" w:hAnsi="Century Gothic" w:cs="Arial"/>
          <w:sz w:val="22"/>
          <w:szCs w:val="22"/>
        </w:rPr>
        <w:t>2</w:t>
      </w:r>
      <w:r w:rsidR="009D4527">
        <w:rPr>
          <w:rFonts w:ascii="Century Gothic" w:hAnsi="Century Gothic" w:cs="Arial"/>
          <w:sz w:val="22"/>
          <w:szCs w:val="22"/>
        </w:rPr>
        <w:t>3</w:t>
      </w:r>
      <w:r w:rsidRPr="008E355D">
        <w:rPr>
          <w:rFonts w:ascii="Century Gothic" w:hAnsi="Century Gothic" w:cs="Arial"/>
          <w:sz w:val="22"/>
          <w:szCs w:val="22"/>
        </w:rPr>
        <w:t xml:space="preserve"> de noviembre del 2018</w:t>
      </w:r>
    </w:p>
    <w:p w14:paraId="0C09145F" w14:textId="77777777" w:rsidR="00AD7048" w:rsidRPr="008E355D" w:rsidRDefault="00AD7048" w:rsidP="00AD7048">
      <w:pPr>
        <w:jc w:val="center"/>
        <w:rPr>
          <w:rFonts w:ascii="Century Gothic" w:hAnsi="Century Gothic" w:cs="Arial"/>
          <w:sz w:val="22"/>
          <w:szCs w:val="22"/>
        </w:rPr>
      </w:pPr>
      <w:bookmarkStart w:id="0" w:name="_GoBack"/>
      <w:bookmarkEnd w:id="0"/>
    </w:p>
    <w:p w14:paraId="0C091460" w14:textId="77777777" w:rsidR="00AD7048" w:rsidRPr="008E355D" w:rsidRDefault="00AD7048" w:rsidP="00AD7048">
      <w:pPr>
        <w:pStyle w:val="BodyText"/>
        <w:rPr>
          <w:rFonts w:ascii="Century Gothic" w:hAnsi="Century Gothic" w:cs="Arial"/>
          <w:sz w:val="22"/>
          <w:szCs w:val="22"/>
        </w:rPr>
      </w:pPr>
      <w:r w:rsidRPr="008E355D">
        <w:rPr>
          <w:rFonts w:ascii="Century Gothic" w:hAnsi="Century Gothic" w:cs="Arial"/>
          <w:sz w:val="22"/>
          <w:szCs w:val="22"/>
        </w:rPr>
        <w:t>La Superintendencia General de Valores, en uso de sus facultades legales, de conformidad con lo dispuesto en los artículo 3, 8 y 166 de la Ley Reguladora del Mercado de Valores, en relación con el artículo 10 del Reglamento sobre suministro de información periódica, hechos relevantes y otras obligaciones de información, y en cumplimiento de su obligación de suministrar al público la más amplia información sobre los sujetos fiscalizados y la situación del mercado de valores, comunica el siguiente Hecho Relevante relacionado con</w:t>
      </w:r>
      <w:r w:rsidRPr="008E355D">
        <w:rPr>
          <w:rFonts w:ascii="Century Gothic" w:hAnsi="Century Gothic"/>
          <w:sz w:val="22"/>
          <w:szCs w:val="22"/>
        </w:rPr>
        <w:t xml:space="preserve"> BCR Valores Puesto de Bolsa S.A.</w:t>
      </w:r>
      <w:r w:rsidRPr="008E355D">
        <w:rPr>
          <w:rFonts w:ascii="Century Gothic" w:hAnsi="Century Gothic" w:cs="Arial"/>
          <w:bCs/>
          <w:sz w:val="22"/>
          <w:szCs w:val="22"/>
        </w:rPr>
        <w:t xml:space="preserve"> </w:t>
      </w:r>
      <w:r w:rsidRPr="008E355D">
        <w:rPr>
          <w:rFonts w:ascii="Century Gothic" w:hAnsi="Century Gothic"/>
          <w:bCs/>
          <w:sz w:val="22"/>
          <w:szCs w:val="22"/>
        </w:rPr>
        <w:t xml:space="preserve">y los señores Adriana Escalante Marín, Adriana Solano Corrales y Juan Diego Peñaranda </w:t>
      </w:r>
      <w:proofErr w:type="spellStart"/>
      <w:r w:rsidRPr="008E355D">
        <w:rPr>
          <w:rFonts w:ascii="Century Gothic" w:hAnsi="Century Gothic"/>
          <w:bCs/>
          <w:sz w:val="22"/>
          <w:szCs w:val="22"/>
        </w:rPr>
        <w:t>Segreda</w:t>
      </w:r>
      <w:proofErr w:type="spellEnd"/>
      <w:r w:rsidRPr="008E355D">
        <w:rPr>
          <w:rFonts w:ascii="Century Gothic" w:hAnsi="Century Gothic"/>
          <w:bCs/>
          <w:sz w:val="22"/>
          <w:szCs w:val="22"/>
        </w:rPr>
        <w:t>.</w:t>
      </w:r>
    </w:p>
    <w:p w14:paraId="0C091461" w14:textId="77777777" w:rsidR="00AD7048" w:rsidRPr="008E355D" w:rsidRDefault="00AD7048" w:rsidP="00AD7048">
      <w:pPr>
        <w:jc w:val="center"/>
        <w:rPr>
          <w:rFonts w:ascii="Century Gothic" w:hAnsi="Century Gothic" w:cs="Arial"/>
          <w:sz w:val="22"/>
          <w:szCs w:val="22"/>
        </w:rPr>
      </w:pPr>
    </w:p>
    <w:p w14:paraId="0C091462" w14:textId="77777777" w:rsidR="00AD7048" w:rsidRPr="008E355D" w:rsidRDefault="00AD7048" w:rsidP="00AD7048">
      <w:pPr>
        <w:pStyle w:val="Heading1"/>
        <w:rPr>
          <w:rFonts w:ascii="Century Gothic" w:hAnsi="Century Gothic" w:cs="Arial"/>
          <w:sz w:val="22"/>
          <w:szCs w:val="22"/>
        </w:rPr>
      </w:pPr>
      <w:r w:rsidRPr="008E355D">
        <w:rPr>
          <w:rFonts w:ascii="Century Gothic" w:hAnsi="Century Gothic" w:cs="Arial"/>
          <w:sz w:val="22"/>
          <w:szCs w:val="22"/>
        </w:rPr>
        <w:t>COMUNICADO DE HECHO RELEVANTE</w:t>
      </w:r>
    </w:p>
    <w:p w14:paraId="0C091463" w14:textId="77777777" w:rsidR="00AD7048" w:rsidRPr="008E355D" w:rsidRDefault="00AD7048" w:rsidP="00AD7048">
      <w:pPr>
        <w:rPr>
          <w:rFonts w:ascii="Century Gothic" w:hAnsi="Century Gothic"/>
          <w:sz w:val="22"/>
          <w:szCs w:val="22"/>
        </w:rPr>
      </w:pPr>
    </w:p>
    <w:p w14:paraId="0C091464" w14:textId="77777777" w:rsidR="00AD7048" w:rsidRPr="008E355D" w:rsidRDefault="00AD7048" w:rsidP="00AD7048">
      <w:pPr>
        <w:pStyle w:val="BodyText2"/>
        <w:rPr>
          <w:rFonts w:ascii="Century Gothic" w:hAnsi="Century Gothic" w:cs="Arial"/>
          <w:sz w:val="22"/>
          <w:szCs w:val="22"/>
        </w:rPr>
      </w:pPr>
      <w:r w:rsidRPr="008E355D">
        <w:rPr>
          <w:rFonts w:ascii="Century Gothic" w:hAnsi="Century Gothic" w:cs="Arial"/>
          <w:sz w:val="22"/>
          <w:szCs w:val="22"/>
        </w:rPr>
        <w:t>Hecho relevante sobre la finalización de procedimiento administrativo sancionatorio de conformidad con lo dispuesto en la Circular SGV-C-9 de las 16:00 horas del 27 de setiembre del 2004, reformada por la circular SGV-C-10 de las 15:30 horas del 22 de julio del 2005 y la SGV-C-14 de las 9:00 horas del 21 de marzo del 2006, todas de esta Superintendencia.</w:t>
      </w:r>
    </w:p>
    <w:p w14:paraId="0C091465" w14:textId="77777777" w:rsidR="00AD7048" w:rsidRPr="008E355D" w:rsidRDefault="00AD7048" w:rsidP="00AD7048">
      <w:pPr>
        <w:pStyle w:val="BodyText2"/>
        <w:rPr>
          <w:rFonts w:ascii="Century Gothic" w:hAnsi="Century Gothic" w:cs="Arial"/>
          <w:b w:val="0"/>
          <w:sz w:val="22"/>
          <w:szCs w:val="22"/>
        </w:rPr>
      </w:pPr>
    </w:p>
    <w:p w14:paraId="0C091466" w14:textId="5822843E" w:rsidR="00AD7048" w:rsidRPr="008E355D" w:rsidRDefault="00AD7048" w:rsidP="00AD7048">
      <w:pPr>
        <w:widowControl w:val="0"/>
        <w:jc w:val="both"/>
        <w:rPr>
          <w:rFonts w:ascii="Century Gothic" w:hAnsi="Century Gothic" w:cs="Arial"/>
          <w:sz w:val="22"/>
          <w:szCs w:val="22"/>
        </w:rPr>
      </w:pPr>
      <w:r w:rsidRPr="008E355D">
        <w:rPr>
          <w:rFonts w:ascii="Century Gothic" w:hAnsi="Century Gothic"/>
          <w:sz w:val="22"/>
          <w:szCs w:val="22"/>
        </w:rPr>
        <w:t>Mediante resolución SGV-R-3285, del 9 de noviembre de 2017, esta Superintendencia dictó la resolución final del procedimiento administrativo seguido en contra BCR Valores Puesto de Bolsa S.A.</w:t>
      </w:r>
      <w:r w:rsidRPr="008E355D">
        <w:rPr>
          <w:rFonts w:ascii="Century Gothic" w:hAnsi="Century Gothic" w:cs="Arial"/>
          <w:bCs/>
          <w:sz w:val="22"/>
          <w:szCs w:val="22"/>
        </w:rPr>
        <w:t xml:space="preserve"> </w:t>
      </w:r>
      <w:r w:rsidRPr="008E355D">
        <w:rPr>
          <w:rFonts w:ascii="Century Gothic" w:hAnsi="Century Gothic"/>
          <w:bCs/>
          <w:sz w:val="22"/>
          <w:szCs w:val="22"/>
        </w:rPr>
        <w:t xml:space="preserve">y los señores Adriana Escalante Marín, Adriana Solano Corrales y Juan Diego Peñaranda </w:t>
      </w:r>
      <w:proofErr w:type="spellStart"/>
      <w:r w:rsidRPr="008E355D">
        <w:rPr>
          <w:rFonts w:ascii="Century Gothic" w:hAnsi="Century Gothic"/>
          <w:bCs/>
          <w:sz w:val="22"/>
          <w:szCs w:val="22"/>
        </w:rPr>
        <w:t>Segreda</w:t>
      </w:r>
      <w:proofErr w:type="spellEnd"/>
      <w:r w:rsidRPr="008E355D">
        <w:rPr>
          <w:rFonts w:ascii="Century Gothic" w:hAnsi="Century Gothic"/>
          <w:bCs/>
          <w:sz w:val="22"/>
          <w:szCs w:val="22"/>
        </w:rPr>
        <w:t>.</w:t>
      </w:r>
      <w:r w:rsidRPr="008E355D">
        <w:rPr>
          <w:rFonts w:ascii="Century Gothic" w:hAnsi="Century Gothic" w:cs="Arial"/>
          <w:sz w:val="22"/>
          <w:szCs w:val="22"/>
        </w:rPr>
        <w:t xml:space="preserve"> </w:t>
      </w:r>
      <w:r w:rsidRPr="008E355D">
        <w:rPr>
          <w:rFonts w:ascii="Century Gothic" w:hAnsi="Century Gothic"/>
          <w:sz w:val="22"/>
          <w:szCs w:val="22"/>
        </w:rPr>
        <w:t>Esta resolución fue confirmada por el Consejo Nacional de Supervisión del Sistema Financiero, en la sesión 1454-2018 (artículo 14 del acta), celebrada el 23 de octubre de</w:t>
      </w:r>
      <w:r w:rsidR="009E0ECF">
        <w:rPr>
          <w:rFonts w:ascii="Century Gothic" w:hAnsi="Century Gothic"/>
          <w:sz w:val="22"/>
          <w:szCs w:val="22"/>
        </w:rPr>
        <w:t>l</w:t>
      </w:r>
      <w:r w:rsidRPr="008E355D">
        <w:rPr>
          <w:rFonts w:ascii="Century Gothic" w:hAnsi="Century Gothic"/>
          <w:sz w:val="22"/>
          <w:szCs w:val="22"/>
        </w:rPr>
        <w:t xml:space="preserve"> 2018, quedando en firme. El “Por tanto” de la citada resolución  dispone</w:t>
      </w:r>
      <w:r w:rsidR="009E0ECF">
        <w:rPr>
          <w:rFonts w:ascii="Century Gothic" w:hAnsi="Century Gothic"/>
          <w:sz w:val="22"/>
          <w:szCs w:val="22"/>
        </w:rPr>
        <w:t>,</w:t>
      </w:r>
      <w:r w:rsidRPr="008E355D">
        <w:rPr>
          <w:rFonts w:ascii="Century Gothic" w:hAnsi="Century Gothic"/>
          <w:sz w:val="22"/>
          <w:szCs w:val="22"/>
        </w:rPr>
        <w:t xml:space="preserve"> en resumen</w:t>
      </w:r>
      <w:r w:rsidR="009E0ECF">
        <w:rPr>
          <w:rFonts w:ascii="Century Gothic" w:hAnsi="Century Gothic"/>
          <w:sz w:val="22"/>
          <w:szCs w:val="22"/>
        </w:rPr>
        <w:t>,</w:t>
      </w:r>
      <w:r w:rsidRPr="008E355D">
        <w:rPr>
          <w:rFonts w:ascii="Century Gothic" w:hAnsi="Century Gothic"/>
          <w:sz w:val="22"/>
          <w:szCs w:val="22"/>
        </w:rPr>
        <w:t xml:space="preserve"> lo siguiente: </w:t>
      </w:r>
    </w:p>
    <w:p w14:paraId="0C091467" w14:textId="77777777" w:rsidR="00AD7048" w:rsidRPr="008E355D" w:rsidRDefault="00AD7048" w:rsidP="00AD7048">
      <w:pPr>
        <w:pStyle w:val="BodyText"/>
        <w:ind w:left="540" w:right="566"/>
        <w:rPr>
          <w:rFonts w:ascii="Century Gothic" w:hAnsi="Century Gothic"/>
          <w:bCs/>
          <w:i/>
          <w:sz w:val="22"/>
          <w:szCs w:val="22"/>
        </w:rPr>
      </w:pPr>
    </w:p>
    <w:p w14:paraId="0C091468" w14:textId="09AB39D5" w:rsidR="00AD7048" w:rsidRPr="008E355D" w:rsidRDefault="00AD7048" w:rsidP="00F96EB9">
      <w:pPr>
        <w:pStyle w:val="BodyText"/>
        <w:ind w:left="180" w:right="386"/>
        <w:rPr>
          <w:rFonts w:ascii="Century Gothic" w:hAnsi="Century Gothic"/>
          <w:i/>
          <w:sz w:val="22"/>
          <w:szCs w:val="22"/>
          <w:lang w:val="es-ES"/>
        </w:rPr>
      </w:pP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 xml:space="preserve">i.- </w:t>
      </w:r>
      <w:r w:rsidR="009E0ECF">
        <w:rPr>
          <w:rFonts w:ascii="Century Gothic" w:hAnsi="Century Gothic"/>
          <w:b/>
          <w:i/>
          <w:sz w:val="22"/>
          <w:szCs w:val="22"/>
          <w:lang w:val="es-ES"/>
        </w:rPr>
        <w:t>E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>n relación con BCR Valores: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>a)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="009E0ECF">
        <w:rPr>
          <w:rFonts w:ascii="Century Gothic" w:hAnsi="Century Gothic"/>
          <w:i/>
          <w:sz w:val="22"/>
          <w:szCs w:val="22"/>
          <w:lang w:val="es-ES"/>
        </w:rPr>
        <w:t>D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eclarar a la entidad responsable de incumplir el deber de perfilar a los inversionistas previo a sus inversiones en los bonos del Fideicomiso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Altara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El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Tucano-Scotiabank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de Costa Rica-2012 por lo que se impone una multa de ¢360.600, correspondiente a un salario base definido al momento en que se dieron los hechos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.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>b)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="009E0ECF">
        <w:rPr>
          <w:rFonts w:ascii="Century Gothic" w:hAnsi="Century Gothic"/>
          <w:i/>
          <w:sz w:val="22"/>
          <w:szCs w:val="22"/>
          <w:lang w:val="es-ES"/>
        </w:rPr>
        <w:t>A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bsolver a la entidad por el hecho intimado de no contar con los mecanismos necesarios para obtener y conservar la documentación que demuestre que un inversionista es sofisticado, en lo que respecta a los inversionistas del Fideicomiso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Altara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El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Tucano-Scotiabank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de Costa Rica-2012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.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>c)</w:t>
      </w:r>
      <w:r w:rsidR="009E0ECF">
        <w:rPr>
          <w:rFonts w:ascii="Century Gothic" w:hAnsi="Century Gothic"/>
          <w:i/>
          <w:sz w:val="22"/>
          <w:szCs w:val="22"/>
          <w:lang w:val="es-ES"/>
        </w:rPr>
        <w:t xml:space="preserve"> D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eclarar al puesto de bolsa, responsable de incumplir el deber de información al no haber entregado información relevante sobre los bonos del Fideicomiso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Altara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El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Tucano-Scotiabank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de Costa Rica-2012, en los términos de lo dispuesto en el artículo 109 de la </w:t>
      </w:r>
      <w:r w:rsidR="009E0ECF">
        <w:rPr>
          <w:rFonts w:ascii="Century Gothic" w:hAnsi="Century Gothic"/>
          <w:i/>
          <w:sz w:val="22"/>
          <w:szCs w:val="22"/>
          <w:lang w:val="es-ES"/>
        </w:rPr>
        <w:t>L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>ey 7732, por lo que se le impone una multa de doscientos salarios base que asciende al monto de ¢72.120.000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.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>d)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="009E0ECF">
        <w:rPr>
          <w:rFonts w:ascii="Century Gothic" w:hAnsi="Century Gothic"/>
          <w:i/>
          <w:sz w:val="22"/>
          <w:szCs w:val="22"/>
          <w:lang w:val="es-ES"/>
        </w:rPr>
        <w:t>A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bsolver al puesto de bolsa del hecho intimado consistente en el 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lastRenderedPageBreak/>
        <w:t xml:space="preserve">incumplimiento del deber de información, al no haber entregado información relevante sobre los bonos del Fideicomiso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Altara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El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Tucano-Scotiabank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de Costa Rica-2012, en los términos de lo dispuesto en el artículo 109 de la Ley; así como absolverlo del hecho de no haber informado, a los inversionistas que adquirieron los bonos señalados en mercado primario, sobre el posible conflicto de interés que podría existir por estar recibiendo el puesto de bolsa una comisión del 2% por parte del emisor al colocarlos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.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>e)</w:t>
      </w:r>
      <w:r w:rsidR="009E0ECF">
        <w:rPr>
          <w:rFonts w:ascii="Century Gothic" w:hAnsi="Century Gothic"/>
          <w:i/>
          <w:sz w:val="22"/>
          <w:szCs w:val="22"/>
          <w:lang w:val="es-ES"/>
        </w:rPr>
        <w:t xml:space="preserve"> D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eclararlo responsable de incumplir el deber de actuar con cuidado y diligencia en el servicio de asesoría contratado en cuanto a la compra de los bonos del Fideicomiso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Altara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El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Tucano-Scotiabank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de Costa Rica-2012, por lo que se le impone una multa de</w:t>
      </w:r>
      <w:r w:rsidR="009E0ECF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>¢72.120.000</w:t>
      </w:r>
      <w:r w:rsidR="009E0ECF">
        <w:rPr>
          <w:rFonts w:ascii="Century Gothic" w:hAnsi="Century Gothic"/>
          <w:i/>
          <w:sz w:val="22"/>
          <w:szCs w:val="22"/>
          <w:lang w:val="es-ES"/>
        </w:rPr>
        <w:t>.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proofErr w:type="gramStart"/>
      <w:r w:rsidR="009E0ECF">
        <w:rPr>
          <w:rFonts w:ascii="Century Gothic" w:hAnsi="Century Gothic"/>
          <w:b/>
          <w:i/>
          <w:sz w:val="22"/>
          <w:szCs w:val="22"/>
          <w:lang w:val="es-ES"/>
        </w:rPr>
        <w:t>ii</w:t>
      </w:r>
      <w:proofErr w:type="gramEnd"/>
      <w:r w:rsidR="009E0ECF">
        <w:rPr>
          <w:rFonts w:ascii="Century Gothic" w:hAnsi="Century Gothic"/>
          <w:b/>
          <w:i/>
          <w:sz w:val="22"/>
          <w:szCs w:val="22"/>
          <w:lang w:val="es-ES"/>
        </w:rPr>
        <w:t>.- E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>n relación con Adriana Escalante Marín: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="00F96EB9" w:rsidRPr="00F96EB9">
        <w:rPr>
          <w:rFonts w:ascii="Century Gothic" w:hAnsi="Century Gothic"/>
          <w:b/>
          <w:i/>
          <w:sz w:val="22"/>
          <w:szCs w:val="22"/>
          <w:lang w:val="es-ES"/>
        </w:rPr>
        <w:t>a)</w:t>
      </w:r>
      <w:r w:rsidR="00F96EB9">
        <w:rPr>
          <w:rFonts w:ascii="Century Gothic" w:hAnsi="Century Gothic"/>
          <w:i/>
          <w:sz w:val="22"/>
          <w:szCs w:val="22"/>
          <w:lang w:val="es-ES"/>
        </w:rPr>
        <w:t xml:space="preserve"> A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>bsolverla por el hecho intimado de no contar con los mecanismos necesarios para obtener y conservar la documentación que demuestre que un inversionista es sofisticado</w:t>
      </w:r>
      <w:r w:rsidR="00F96EB9">
        <w:rPr>
          <w:rFonts w:ascii="Century Gothic" w:hAnsi="Century Gothic"/>
          <w:i/>
          <w:sz w:val="22"/>
          <w:szCs w:val="22"/>
          <w:lang w:val="es-ES"/>
        </w:rPr>
        <w:t xml:space="preserve">. </w:t>
      </w:r>
      <w:r w:rsidR="00F96EB9" w:rsidRPr="00F96EB9">
        <w:rPr>
          <w:rFonts w:ascii="Century Gothic" w:hAnsi="Century Gothic"/>
          <w:b/>
          <w:i/>
          <w:sz w:val="22"/>
          <w:szCs w:val="22"/>
          <w:lang w:val="es-ES"/>
        </w:rPr>
        <w:t>b</w:t>
      </w:r>
      <w:r w:rsidRPr="00F96EB9">
        <w:rPr>
          <w:rFonts w:ascii="Century Gothic" w:hAnsi="Century Gothic"/>
          <w:b/>
          <w:i/>
          <w:sz w:val="22"/>
          <w:szCs w:val="22"/>
          <w:lang w:val="es-ES"/>
        </w:rPr>
        <w:t>)</w:t>
      </w:r>
      <w:r w:rsidR="009E0ECF">
        <w:rPr>
          <w:rFonts w:ascii="Century Gothic" w:hAnsi="Century Gothic"/>
          <w:i/>
          <w:sz w:val="22"/>
          <w:szCs w:val="22"/>
          <w:lang w:val="es-ES"/>
        </w:rPr>
        <w:t xml:space="preserve"> D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eclararla responsable por no haber entregado información relevante sobre los bonos del Fideicomiso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Altara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El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Tucano-Scotiabank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de Costa Rica-2012, por lo que se le impone multa de tres veces el salario base que asciende al monto de ¢1.081.800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.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="00F96EB9" w:rsidRPr="00F96EB9">
        <w:rPr>
          <w:rFonts w:ascii="Century Gothic" w:hAnsi="Century Gothic"/>
          <w:b/>
          <w:i/>
          <w:sz w:val="22"/>
          <w:szCs w:val="22"/>
          <w:lang w:val="es-ES"/>
        </w:rPr>
        <w:t>c</w:t>
      </w:r>
      <w:r w:rsidRPr="00F96EB9">
        <w:rPr>
          <w:rFonts w:ascii="Century Gothic" w:hAnsi="Century Gothic"/>
          <w:b/>
          <w:i/>
          <w:sz w:val="22"/>
          <w:szCs w:val="22"/>
          <w:lang w:val="es-ES"/>
        </w:rPr>
        <w:t>)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="009E0ECF">
        <w:rPr>
          <w:rFonts w:ascii="Century Gothic" w:hAnsi="Century Gothic"/>
          <w:i/>
          <w:sz w:val="22"/>
          <w:szCs w:val="22"/>
          <w:lang w:val="es-ES"/>
        </w:rPr>
        <w:t>A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>bsolverla por el hecho intimado de no haber informado a los inversionistas a los que ofreció los bonos señalados, sobre el posible conflicto de interés que podría existir por estar recibiendo el puesto de bolsa una comisión del 2%</w:t>
      </w:r>
      <w:r w:rsidR="00F96EB9">
        <w:rPr>
          <w:rFonts w:ascii="Century Gothic" w:hAnsi="Century Gothic"/>
          <w:i/>
          <w:sz w:val="22"/>
          <w:szCs w:val="22"/>
          <w:lang w:val="es-ES"/>
        </w:rPr>
        <w:t xml:space="preserve">. </w:t>
      </w:r>
      <w:r w:rsidR="00F96EB9">
        <w:rPr>
          <w:rFonts w:ascii="Century Gothic" w:hAnsi="Century Gothic"/>
          <w:b/>
          <w:i/>
          <w:sz w:val="22"/>
          <w:szCs w:val="22"/>
          <w:lang w:val="es-ES"/>
        </w:rPr>
        <w:t>d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>)</w:t>
      </w:r>
      <w:r w:rsidR="00F96EB9">
        <w:rPr>
          <w:rFonts w:ascii="Century Gothic" w:hAnsi="Century Gothic"/>
          <w:i/>
          <w:sz w:val="22"/>
          <w:szCs w:val="22"/>
          <w:lang w:val="es-ES"/>
        </w:rPr>
        <w:t xml:space="preserve"> D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eclararla responsable de haber incumplido el deber de actuar con cuidado y diligencia en el servicio de asesoría contratado  en cuanto a la compra de los bonos del Fideicomiso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Altara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El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Tucano-Scotiabank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de Costa Rica-2012. En razón de este incumplimiento se le impone una sanción de tres salarios base por cada uno de los casos, lo que implica</w:t>
      </w:r>
      <w:r w:rsidR="00F96EB9">
        <w:rPr>
          <w:rFonts w:ascii="Century Gothic" w:hAnsi="Century Gothic"/>
          <w:i/>
          <w:sz w:val="22"/>
          <w:szCs w:val="22"/>
          <w:lang w:val="es-ES"/>
        </w:rPr>
        <w:t xml:space="preserve"> una suma de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¢2.163.600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.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proofErr w:type="gramStart"/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>iii</w:t>
      </w:r>
      <w:proofErr w:type="gramEnd"/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 xml:space="preserve">.- </w:t>
      </w:r>
      <w:r w:rsidR="00F96EB9">
        <w:rPr>
          <w:rFonts w:ascii="Century Gothic" w:hAnsi="Century Gothic"/>
          <w:b/>
          <w:i/>
          <w:sz w:val="22"/>
          <w:szCs w:val="22"/>
          <w:lang w:val="es-ES"/>
        </w:rPr>
        <w:t>E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 xml:space="preserve">n relación con Adriana Solano Corrales: a) </w:t>
      </w:r>
      <w:r w:rsidR="00F96EB9" w:rsidRPr="00F96EB9">
        <w:rPr>
          <w:rFonts w:ascii="Century Gothic" w:hAnsi="Century Gothic"/>
          <w:i/>
          <w:sz w:val="22"/>
          <w:szCs w:val="22"/>
          <w:lang w:val="es-ES"/>
        </w:rPr>
        <w:t>A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>bsolverla del hecho intimado de incumplir el deber de perfilar a los inversionistas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.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>b)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D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eclararla responsable de no haber entregado información relevante sobre los bonos del Fideicomiso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Altara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El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Tucano-Scotiabank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de Costa Rica-2012, en los términos de lo dispuesto en el artículo 109 de la Ley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, por lo que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se le impone una sanción de tres salarios base por cada uno de los casos, la multa asciende al monto de</w:t>
      </w:r>
      <w:r w:rsidR="00F96EB9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>¢2.163.600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.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>c)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A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bsolverla del hecho intimado de no haber entregado información relevante sobre los bonos del Fideicomiso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Altara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El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Tucano-Scotiabank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de Costa Rica-2012, en los términos de lo dispuesto en el artículo 109 de la Ley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,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así como por no haber informado a los inversionistas que el puesto de bolsa recibía una comisión del 2% por parte del emisor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.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>d)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="00F96EB9">
        <w:rPr>
          <w:rFonts w:ascii="Century Gothic" w:hAnsi="Century Gothic"/>
          <w:i/>
          <w:sz w:val="22"/>
          <w:szCs w:val="22"/>
          <w:lang w:val="es-ES"/>
        </w:rPr>
        <w:t xml:space="preserve"> A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bsolverla del hecho intimado de incumplir aparentemente el deber de actuar diligentemente en el servicio de asesoría a los inversionistas en cuanto a la compra de los bonos del Fideicomiso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Altara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El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Tucano-Scotiabank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de Costa Rica-2012</w:t>
      </w:r>
      <w:r w:rsidR="00F96EB9">
        <w:rPr>
          <w:rFonts w:ascii="Century Gothic" w:hAnsi="Century Gothic"/>
          <w:i/>
          <w:sz w:val="22"/>
          <w:szCs w:val="22"/>
          <w:lang w:val="es-ES"/>
        </w:rPr>
        <w:t>.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 xml:space="preserve">iv.- </w:t>
      </w:r>
      <w:r w:rsidR="00F96EB9">
        <w:rPr>
          <w:rFonts w:ascii="Century Gothic" w:hAnsi="Century Gothic"/>
          <w:b/>
          <w:i/>
          <w:sz w:val="22"/>
          <w:szCs w:val="22"/>
          <w:lang w:val="es-ES"/>
        </w:rPr>
        <w:t>E</w:t>
      </w:r>
      <w:r w:rsidRPr="008E355D">
        <w:rPr>
          <w:rFonts w:ascii="Century Gothic" w:hAnsi="Century Gothic"/>
          <w:b/>
          <w:i/>
          <w:sz w:val="22"/>
          <w:szCs w:val="22"/>
          <w:lang w:val="es-ES"/>
        </w:rPr>
        <w:t xml:space="preserve">n relación con el señor Juan Diego Peñaranda: </w:t>
      </w:r>
      <w:r w:rsidR="00F96EB9" w:rsidRPr="00F96EB9">
        <w:rPr>
          <w:rFonts w:ascii="Century Gothic" w:hAnsi="Century Gothic"/>
          <w:i/>
          <w:sz w:val="22"/>
          <w:szCs w:val="22"/>
          <w:lang w:val="es-ES"/>
        </w:rPr>
        <w:t>A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bsolverlo del hecho intimado de supuestamente no haber entregado información relevante sobre los bonos del Fideicomiso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Altara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El </w:t>
      </w:r>
      <w:proofErr w:type="spellStart"/>
      <w:r w:rsidRPr="008E355D">
        <w:rPr>
          <w:rFonts w:ascii="Century Gothic" w:hAnsi="Century Gothic"/>
          <w:i/>
          <w:sz w:val="22"/>
          <w:szCs w:val="22"/>
          <w:lang w:val="es-ES"/>
        </w:rPr>
        <w:t>Tucano-Scotiabank</w:t>
      </w:r>
      <w:proofErr w:type="spellEnd"/>
      <w:r w:rsidRPr="008E355D">
        <w:rPr>
          <w:rFonts w:ascii="Century Gothic" w:hAnsi="Century Gothic"/>
          <w:i/>
          <w:sz w:val="22"/>
          <w:szCs w:val="22"/>
          <w:lang w:val="es-ES"/>
        </w:rPr>
        <w:t xml:space="preserve"> de Costa Rica-2012, así como por no haber informado, a todos los inversionistas a los que ofreció los bonos señalados, sobre el posible conflicto de interés que podría existir por estar recibiendo el puesto de bolsa una comisión del 2% por parte </w:t>
      </w:r>
      <w:r w:rsidRPr="008E355D">
        <w:rPr>
          <w:rFonts w:ascii="Century Gothic" w:hAnsi="Century Gothic"/>
          <w:i/>
          <w:sz w:val="22"/>
          <w:szCs w:val="22"/>
          <w:lang w:val="es-ES"/>
        </w:rPr>
        <w:lastRenderedPageBreak/>
        <w:t>del emisor al colocarlos, y no dejar documentada la comunicación sobre el posible conflicto de interés.</w:t>
      </w:r>
    </w:p>
    <w:p w14:paraId="0C091469" w14:textId="77777777" w:rsidR="00AD7048" w:rsidRPr="008E355D" w:rsidRDefault="00AD7048" w:rsidP="00F96EB9">
      <w:pPr>
        <w:pStyle w:val="BodyText"/>
        <w:ind w:left="180" w:right="386"/>
        <w:rPr>
          <w:rFonts w:ascii="Century Gothic" w:hAnsi="Century Gothic"/>
          <w:i/>
          <w:sz w:val="22"/>
          <w:szCs w:val="22"/>
          <w:lang w:val="es-ES"/>
        </w:rPr>
      </w:pPr>
    </w:p>
    <w:p w14:paraId="0C09146A" w14:textId="77777777" w:rsidR="00AD7048" w:rsidRDefault="00AD7048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  <w:r w:rsidRPr="008E355D">
        <w:rPr>
          <w:lang w:val="es-CR"/>
        </w:rPr>
        <w:t>En el presente procedimiento administrativo se garantizó a las partes el respeto al debido proceso y su legítima defensa. La divulgación de la presente resolución se lleva a cabo con el propósito de suministrar a los participantes del mercado de valores el acceso a una información relevante, clara, veraz y oportuna.</w:t>
      </w:r>
    </w:p>
    <w:p w14:paraId="44A78590" w14:textId="77777777" w:rsidR="003C672F" w:rsidRDefault="003C672F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</w:p>
    <w:p w14:paraId="621CD2C9" w14:textId="77777777" w:rsidR="003C672F" w:rsidRDefault="003C672F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</w:p>
    <w:p w14:paraId="06CF6687" w14:textId="3D20292F" w:rsidR="003C672F" w:rsidRDefault="00C722B5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  <w:r w:rsidRPr="00816E18">
        <w:rPr>
          <w:rFonts w:ascii="Arial" w:eastAsia="Calibri" w:hAnsi="Arial" w:cs="Arial"/>
          <w:noProof/>
          <w:lang w:eastAsia="es-CR"/>
        </w:rPr>
        <w:drawing>
          <wp:inline distT="0" distB="0" distL="0" distR="0" wp14:anchorId="15D8CC04" wp14:editId="3917640F">
            <wp:extent cx="2733675" cy="333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D0608" w14:textId="77777777" w:rsidR="003C672F" w:rsidRDefault="003C672F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</w:p>
    <w:p w14:paraId="6BFD5B90" w14:textId="77777777" w:rsidR="003C672F" w:rsidRDefault="003C672F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</w:p>
    <w:p w14:paraId="71AE8A69" w14:textId="77777777" w:rsidR="003C672F" w:rsidRDefault="003C672F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</w:p>
    <w:p w14:paraId="5000DBF3" w14:textId="77777777" w:rsidR="003C672F" w:rsidRDefault="003C672F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</w:p>
    <w:p w14:paraId="4C02D238" w14:textId="77777777" w:rsidR="003C672F" w:rsidRDefault="003C672F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</w:p>
    <w:p w14:paraId="23477920" w14:textId="77777777" w:rsidR="003C672F" w:rsidRDefault="003C672F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</w:p>
    <w:p w14:paraId="07FE7EBF" w14:textId="77777777" w:rsidR="003C672F" w:rsidRDefault="003C672F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</w:p>
    <w:p w14:paraId="495108C1" w14:textId="77777777" w:rsidR="003C672F" w:rsidRDefault="003C672F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</w:p>
    <w:p w14:paraId="44C9A3C3" w14:textId="77777777" w:rsidR="003C672F" w:rsidRDefault="003C672F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</w:p>
    <w:p w14:paraId="069C4CE8" w14:textId="77777777" w:rsidR="003C672F" w:rsidRDefault="003C672F" w:rsidP="00F96EB9">
      <w:pPr>
        <w:pStyle w:val="BodyTextIndent"/>
        <w:tabs>
          <w:tab w:val="clear" w:pos="540"/>
          <w:tab w:val="clear" w:pos="1260"/>
        </w:tabs>
        <w:ind w:left="0" w:right="26" w:firstLine="0"/>
        <w:jc w:val="both"/>
        <w:rPr>
          <w:lang w:val="es-CR"/>
        </w:rPr>
      </w:pPr>
    </w:p>
    <w:p w14:paraId="353F0453" w14:textId="4D95A5CA" w:rsidR="003C672F" w:rsidRPr="003C672F" w:rsidRDefault="003C672F" w:rsidP="003C672F">
      <w:pPr>
        <w:pStyle w:val="BodyTextIndent"/>
        <w:tabs>
          <w:tab w:val="clear" w:pos="540"/>
          <w:tab w:val="clear" w:pos="1260"/>
        </w:tabs>
        <w:ind w:left="5760" w:right="26" w:firstLine="720"/>
        <w:jc w:val="both"/>
        <w:rPr>
          <w:rFonts w:ascii="Arial" w:hAnsi="Arial" w:cs="Arial"/>
          <w:b/>
          <w:i/>
          <w:lang w:val="es-CR"/>
        </w:rPr>
      </w:pPr>
      <w:r w:rsidRPr="003C672F">
        <w:rPr>
          <w:rFonts w:ascii="Arial" w:hAnsi="Arial" w:cs="Arial"/>
          <w:b/>
          <w:lang w:val="es-CR"/>
        </w:rPr>
        <w:t>Referencia: 2270</w:t>
      </w:r>
    </w:p>
    <w:p w14:paraId="0C09146B" w14:textId="77777777" w:rsidR="00AD7048" w:rsidRPr="008E355D" w:rsidRDefault="00AD7048" w:rsidP="00AD7048">
      <w:pPr>
        <w:pStyle w:val="BodyText"/>
        <w:rPr>
          <w:rFonts w:ascii="Century Gothic" w:hAnsi="Century Gothic" w:cs="Arial"/>
          <w:sz w:val="22"/>
          <w:szCs w:val="22"/>
        </w:rPr>
      </w:pPr>
    </w:p>
    <w:p w14:paraId="0C09146C" w14:textId="77777777" w:rsidR="00AD7048" w:rsidRPr="008E355D" w:rsidRDefault="00AD7048" w:rsidP="00AD7048">
      <w:pPr>
        <w:pStyle w:val="BodyText"/>
        <w:rPr>
          <w:rFonts w:ascii="Century Gothic" w:hAnsi="Century Gothic" w:cs="Arial"/>
          <w:sz w:val="22"/>
          <w:szCs w:val="22"/>
        </w:rPr>
      </w:pPr>
    </w:p>
    <w:p w14:paraId="0C09146D" w14:textId="77777777" w:rsidR="00AD7048" w:rsidRPr="008E355D" w:rsidRDefault="00AD7048" w:rsidP="00AD7048">
      <w:pPr>
        <w:pStyle w:val="BodyText"/>
        <w:rPr>
          <w:rFonts w:ascii="Century Gothic" w:hAnsi="Century Gothic" w:cs="Arial"/>
          <w:sz w:val="22"/>
          <w:szCs w:val="22"/>
        </w:rPr>
      </w:pPr>
    </w:p>
    <w:p w14:paraId="0C09146E" w14:textId="77777777" w:rsidR="00DC1121" w:rsidRPr="00AD7048" w:rsidRDefault="009D4527" w:rsidP="00AD7048"/>
    <w:sectPr w:rsidR="00DC1121" w:rsidRPr="00AD7048" w:rsidSect="00FF315B">
      <w:headerReference w:type="default" r:id="rId14"/>
      <w:footerReference w:type="default" r:id="rId15"/>
      <w:headerReference w:type="first" r:id="rId16"/>
      <w:footerReference w:type="first" r:id="rId17"/>
      <w:pgSz w:w="12240" w:h="15840"/>
      <w:pgMar w:top="1985" w:right="1797" w:bottom="1440" w:left="179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091471" w14:textId="77777777" w:rsidR="00EF67E7" w:rsidRDefault="00EF67E7" w:rsidP="00207AFC">
      <w:r>
        <w:separator/>
      </w:r>
    </w:p>
  </w:endnote>
  <w:endnote w:type="continuationSeparator" w:id="0">
    <w:p w14:paraId="0C091472" w14:textId="77777777" w:rsidR="00EF67E7" w:rsidRDefault="00EF67E7" w:rsidP="00207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91478" w14:textId="77777777" w:rsidR="00241B69" w:rsidRDefault="00241B69" w:rsidP="00207AFC">
    <w:pPr>
      <w:pStyle w:val="Footer"/>
      <w:tabs>
        <w:tab w:val="right" w:pos="9498"/>
      </w:tabs>
      <w:ind w:left="-993" w:right="-999"/>
      <w:rPr>
        <w:rFonts w:ascii="Arial" w:hAnsi="Arial" w:cs="Arial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08A41" w14:textId="77777777" w:rsidR="00FF315B" w:rsidRPr="00FF315B" w:rsidRDefault="00FF315B" w:rsidP="00FF315B">
    <w:pPr>
      <w:pStyle w:val="Footer"/>
      <w:tabs>
        <w:tab w:val="right" w:pos="9498"/>
      </w:tabs>
      <w:ind w:left="-993" w:right="-999"/>
      <w:rPr>
        <w:rFonts w:ascii="Arial" w:eastAsia="Times New Roman" w:hAnsi="Arial" w:cs="Arial"/>
        <w:sz w:val="20"/>
        <w:szCs w:val="20"/>
        <w:lang w:val="es-ES" w:eastAsia="es-ES"/>
      </w:rPr>
    </w:pPr>
    <w:r w:rsidRPr="00FF315B">
      <w:rPr>
        <w:rFonts w:ascii="Arial" w:eastAsia="Times New Roman" w:hAnsi="Arial" w:cs="Arial"/>
        <w:sz w:val="20"/>
        <w:szCs w:val="20"/>
        <w:lang w:val="es-ES" w:eastAsia="es-ES"/>
      </w:rPr>
      <w:t xml:space="preserve">Teléfono (506) 2243-4700           Fax (506) 2243-4646          Internet  </w:t>
    </w:r>
    <w:hyperlink r:id="rId1" w:history="1">
      <w:r w:rsidRPr="00FF315B">
        <w:rPr>
          <w:rFonts w:ascii="Arial" w:eastAsia="Times New Roman" w:hAnsi="Arial" w:cs="Arial"/>
          <w:sz w:val="20"/>
          <w:szCs w:val="20"/>
          <w:lang w:val="es-ES" w:eastAsia="es-ES"/>
        </w:rPr>
        <w:t>www.sugeval.fi.cr</w:t>
      </w:r>
    </w:hyperlink>
    <w:r w:rsidRPr="00FF315B">
      <w:rPr>
        <w:rFonts w:ascii="Arial" w:eastAsia="Times New Roman" w:hAnsi="Arial" w:cs="Arial"/>
        <w:sz w:val="20"/>
        <w:szCs w:val="20"/>
        <w:lang w:val="es-ES" w:eastAsia="es-ES"/>
      </w:rPr>
      <w:t xml:space="preserve">              </w:t>
    </w:r>
    <w:hyperlink r:id="rId2" w:history="1">
      <w:r w:rsidRPr="00FF315B">
        <w:rPr>
          <w:rFonts w:ascii="Arial" w:eastAsia="Times New Roman" w:hAnsi="Arial" w:cs="Arial"/>
          <w:sz w:val="20"/>
          <w:szCs w:val="20"/>
          <w:lang w:val="es-ES" w:eastAsia="es-ES"/>
        </w:rPr>
        <w:t>correo@sugeval.fi.cr</w:t>
      </w:r>
    </w:hyperlink>
  </w:p>
  <w:p w14:paraId="2BA6672A" w14:textId="77777777" w:rsidR="00FF315B" w:rsidRPr="00FF315B" w:rsidRDefault="00FF315B">
    <w:pPr>
      <w:pStyle w:val="Footer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09146F" w14:textId="77777777" w:rsidR="00EF67E7" w:rsidRDefault="00EF67E7" w:rsidP="00207AFC">
      <w:r>
        <w:separator/>
      </w:r>
    </w:p>
  </w:footnote>
  <w:footnote w:type="continuationSeparator" w:id="0">
    <w:p w14:paraId="0C091470" w14:textId="77777777" w:rsidR="00EF67E7" w:rsidRDefault="00EF67E7" w:rsidP="00207A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8336367"/>
      <w:docPartObj>
        <w:docPartGallery w:val="Page Numbers (Top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4659C55C" w14:textId="62353885" w:rsidR="003C672F" w:rsidRPr="00C722B5" w:rsidRDefault="003C672F">
        <w:pPr>
          <w:pStyle w:val="Header"/>
          <w:jc w:val="right"/>
          <w:rPr>
            <w:rFonts w:ascii="Arial" w:hAnsi="Arial" w:cs="Arial"/>
            <w:sz w:val="20"/>
            <w:szCs w:val="20"/>
          </w:rPr>
        </w:pPr>
        <w:r w:rsidRPr="00C722B5">
          <w:rPr>
            <w:rFonts w:ascii="Arial" w:hAnsi="Arial" w:cs="Arial"/>
            <w:sz w:val="20"/>
            <w:szCs w:val="20"/>
          </w:rPr>
          <w:t>Comunicado de Hecho Relevante</w:t>
        </w:r>
      </w:p>
      <w:p w14:paraId="698097A9" w14:textId="7CF53B3A" w:rsidR="003C672F" w:rsidRPr="003C672F" w:rsidRDefault="003C672F">
        <w:pPr>
          <w:pStyle w:val="Header"/>
          <w:jc w:val="right"/>
          <w:rPr>
            <w:rFonts w:ascii="Arial" w:hAnsi="Arial" w:cs="Arial"/>
            <w:sz w:val="20"/>
            <w:szCs w:val="20"/>
          </w:rPr>
        </w:pPr>
        <w:r w:rsidRPr="00C722B5">
          <w:rPr>
            <w:rFonts w:ascii="Arial" w:hAnsi="Arial" w:cs="Arial"/>
            <w:sz w:val="20"/>
            <w:szCs w:val="20"/>
          </w:rPr>
          <w:t xml:space="preserve">Página </w:t>
        </w:r>
        <w:r w:rsidRPr="00C722B5">
          <w:rPr>
            <w:rFonts w:ascii="Arial" w:hAnsi="Arial" w:cs="Arial"/>
            <w:bCs/>
            <w:sz w:val="20"/>
            <w:szCs w:val="20"/>
          </w:rPr>
          <w:fldChar w:fldCharType="begin"/>
        </w:r>
        <w:r w:rsidRPr="00C722B5">
          <w:rPr>
            <w:rFonts w:ascii="Arial" w:hAnsi="Arial" w:cs="Arial"/>
            <w:bCs/>
            <w:sz w:val="20"/>
            <w:szCs w:val="20"/>
          </w:rPr>
          <w:instrText xml:space="preserve"> PAGE </w:instrText>
        </w:r>
        <w:r w:rsidRPr="00C722B5">
          <w:rPr>
            <w:rFonts w:ascii="Arial" w:hAnsi="Arial" w:cs="Arial"/>
            <w:bCs/>
            <w:sz w:val="20"/>
            <w:szCs w:val="20"/>
          </w:rPr>
          <w:fldChar w:fldCharType="separate"/>
        </w:r>
        <w:r w:rsidR="009D4527">
          <w:rPr>
            <w:rFonts w:ascii="Arial" w:hAnsi="Arial" w:cs="Arial"/>
            <w:bCs/>
            <w:noProof/>
            <w:sz w:val="20"/>
            <w:szCs w:val="20"/>
          </w:rPr>
          <w:t>3</w:t>
        </w:r>
        <w:r w:rsidRPr="00C722B5">
          <w:rPr>
            <w:rFonts w:ascii="Arial" w:hAnsi="Arial" w:cs="Arial"/>
            <w:bCs/>
            <w:sz w:val="20"/>
            <w:szCs w:val="20"/>
          </w:rPr>
          <w:fldChar w:fldCharType="end"/>
        </w:r>
        <w:r w:rsidRPr="00C722B5">
          <w:rPr>
            <w:rFonts w:ascii="Arial" w:hAnsi="Arial" w:cs="Arial"/>
            <w:sz w:val="20"/>
            <w:szCs w:val="20"/>
          </w:rPr>
          <w:t xml:space="preserve"> de </w:t>
        </w:r>
        <w:r w:rsidRPr="00C722B5">
          <w:rPr>
            <w:rFonts w:ascii="Arial" w:hAnsi="Arial" w:cs="Arial"/>
            <w:bCs/>
            <w:sz w:val="20"/>
            <w:szCs w:val="20"/>
          </w:rPr>
          <w:fldChar w:fldCharType="begin"/>
        </w:r>
        <w:r w:rsidRPr="00C722B5">
          <w:rPr>
            <w:rFonts w:ascii="Arial" w:hAnsi="Arial" w:cs="Arial"/>
            <w:bCs/>
            <w:sz w:val="20"/>
            <w:szCs w:val="20"/>
          </w:rPr>
          <w:instrText xml:space="preserve"> NUMPAGES  </w:instrText>
        </w:r>
        <w:r w:rsidRPr="00C722B5">
          <w:rPr>
            <w:rFonts w:ascii="Arial" w:hAnsi="Arial" w:cs="Arial"/>
            <w:bCs/>
            <w:sz w:val="20"/>
            <w:szCs w:val="20"/>
          </w:rPr>
          <w:fldChar w:fldCharType="separate"/>
        </w:r>
        <w:r w:rsidR="009D4527">
          <w:rPr>
            <w:rFonts w:ascii="Arial" w:hAnsi="Arial" w:cs="Arial"/>
            <w:bCs/>
            <w:noProof/>
            <w:sz w:val="20"/>
            <w:szCs w:val="20"/>
          </w:rPr>
          <w:t>3</w:t>
        </w:r>
        <w:r w:rsidRPr="00C722B5">
          <w:rPr>
            <w:rFonts w:ascii="Arial" w:hAnsi="Arial" w:cs="Arial"/>
            <w:bCs/>
            <w:sz w:val="20"/>
            <w:szCs w:val="20"/>
          </w:rPr>
          <w:fldChar w:fldCharType="end"/>
        </w:r>
      </w:p>
    </w:sdtContent>
  </w:sdt>
  <w:p w14:paraId="0C091475" w14:textId="77777777" w:rsidR="00207AFC" w:rsidRPr="00FF315B" w:rsidRDefault="00207AFC" w:rsidP="0000654B">
    <w:pPr>
      <w:pStyle w:val="Header"/>
      <w:tabs>
        <w:tab w:val="right" w:pos="9214"/>
      </w:tabs>
      <w:ind w:left="-851"/>
      <w:rPr>
        <w:rFonts w:ascii="Arial" w:eastAsia="Times New Roman" w:hAnsi="Arial" w:cs="Arial"/>
        <w:i/>
        <w:sz w:val="24"/>
        <w:szCs w:val="24"/>
        <w:lang w:val="es-ES" w:eastAsia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E2447" w14:textId="77777777" w:rsidR="00FF315B" w:rsidRPr="00FF315B" w:rsidRDefault="00FF315B" w:rsidP="00FF315B">
    <w:pPr>
      <w:pStyle w:val="Header"/>
      <w:tabs>
        <w:tab w:val="right" w:pos="9214"/>
      </w:tabs>
      <w:ind w:left="-851"/>
      <w:rPr>
        <w:rFonts w:ascii="Arial" w:eastAsia="Times New Roman" w:hAnsi="Arial" w:cs="Arial"/>
        <w:i/>
        <w:sz w:val="24"/>
        <w:szCs w:val="24"/>
        <w:lang w:val="es-ES" w:eastAsia="es-ES"/>
      </w:rPr>
    </w:pPr>
    <w:r w:rsidRPr="00FF315B">
      <w:rPr>
        <w:rFonts w:ascii="Arial" w:eastAsia="Times New Roman" w:hAnsi="Arial" w:cs="Arial"/>
        <w:i/>
        <w:sz w:val="24"/>
        <w:szCs w:val="24"/>
        <w:lang w:val="es-ES" w:eastAsia="es-ES"/>
      </w:rPr>
      <w:t xml:space="preserve">  Superintendente General</w:t>
    </w:r>
    <w:r w:rsidRPr="00FF315B">
      <w:rPr>
        <w:rFonts w:ascii="Arial" w:eastAsia="Times New Roman" w:hAnsi="Arial" w:cs="Arial"/>
        <w:i/>
        <w:sz w:val="24"/>
        <w:szCs w:val="24"/>
        <w:lang w:val="es-ES" w:eastAsia="es-ES"/>
      </w:rPr>
      <w:tab/>
    </w:r>
    <w:r w:rsidRPr="00FF315B">
      <w:rPr>
        <w:rFonts w:ascii="Arial" w:eastAsia="Times New Roman" w:hAnsi="Arial" w:cs="Arial"/>
        <w:i/>
        <w:sz w:val="24"/>
        <w:szCs w:val="24"/>
        <w:lang w:val="es-ES" w:eastAsia="es-ES"/>
      </w:rPr>
      <w:tab/>
    </w:r>
  </w:p>
  <w:p w14:paraId="10326354" w14:textId="77777777" w:rsidR="00FF315B" w:rsidRPr="00FF315B" w:rsidRDefault="00FF315B" w:rsidP="00FF315B">
    <w:pPr>
      <w:pStyle w:val="Header"/>
      <w:tabs>
        <w:tab w:val="right" w:pos="9214"/>
      </w:tabs>
      <w:ind w:left="-851" w:right="-568"/>
      <w:rPr>
        <w:rFonts w:ascii="Arial" w:eastAsia="Times New Roman" w:hAnsi="Arial" w:cs="Arial"/>
        <w:i/>
        <w:sz w:val="24"/>
        <w:szCs w:val="24"/>
        <w:lang w:val="es-ES" w:eastAsia="es-ES"/>
      </w:rPr>
    </w:pPr>
    <w:r w:rsidRPr="00FF315B">
      <w:rPr>
        <w:rFonts w:ascii="Arial" w:eastAsia="Times New Roman" w:hAnsi="Arial" w:cs="Arial"/>
        <w:i/>
        <w:sz w:val="24"/>
        <w:szCs w:val="24"/>
        <w:lang w:val="es-ES" w:eastAsia="es-ES"/>
      </w:rPr>
      <w:t xml:space="preserve">             </w:t>
    </w:r>
    <w:proofErr w:type="gramStart"/>
    <w:r w:rsidRPr="00FF315B">
      <w:rPr>
        <w:rFonts w:ascii="Arial" w:eastAsia="Times New Roman" w:hAnsi="Arial" w:cs="Arial"/>
        <w:i/>
        <w:sz w:val="24"/>
        <w:szCs w:val="24"/>
        <w:lang w:val="es-ES" w:eastAsia="es-ES"/>
      </w:rPr>
      <w:t>de</w:t>
    </w:r>
    <w:proofErr w:type="gramEnd"/>
    <w:r w:rsidRPr="00FF315B">
      <w:rPr>
        <w:rFonts w:ascii="Arial" w:eastAsia="Times New Roman" w:hAnsi="Arial" w:cs="Arial"/>
        <w:i/>
        <w:sz w:val="24"/>
        <w:szCs w:val="24"/>
        <w:lang w:val="es-ES" w:eastAsia="es-ES"/>
      </w:rPr>
      <w:t xml:space="preserve"> Valores</w:t>
    </w:r>
    <w:r w:rsidRPr="00FF315B">
      <w:rPr>
        <w:rFonts w:ascii="Arial" w:eastAsia="Times New Roman" w:hAnsi="Arial" w:cs="Arial"/>
        <w:i/>
        <w:sz w:val="24"/>
        <w:szCs w:val="24"/>
        <w:lang w:val="es-ES" w:eastAsia="es-ES"/>
      </w:rPr>
      <w:tab/>
      <w:t xml:space="preserve">                                                                       María Lucía Fernández Garita</w:t>
    </w:r>
  </w:p>
  <w:p w14:paraId="0CE1F18B" w14:textId="77777777" w:rsidR="00FF315B" w:rsidRPr="00FF315B" w:rsidRDefault="00FF315B">
    <w:pPr>
      <w:pStyle w:val="Header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AFC"/>
    <w:rsid w:val="00004B51"/>
    <w:rsid w:val="00005DD0"/>
    <w:rsid w:val="0000654B"/>
    <w:rsid w:val="00007813"/>
    <w:rsid w:val="0005371C"/>
    <w:rsid w:val="000821F9"/>
    <w:rsid w:val="0008780A"/>
    <w:rsid w:val="00090F31"/>
    <w:rsid w:val="000949B2"/>
    <w:rsid w:val="000C4E30"/>
    <w:rsid w:val="000F4E61"/>
    <w:rsid w:val="00100FAE"/>
    <w:rsid w:val="00104010"/>
    <w:rsid w:val="00110341"/>
    <w:rsid w:val="0017059B"/>
    <w:rsid w:val="00184021"/>
    <w:rsid w:val="00192A81"/>
    <w:rsid w:val="00197B17"/>
    <w:rsid w:val="001A7C59"/>
    <w:rsid w:val="001D62CE"/>
    <w:rsid w:val="001E0B3E"/>
    <w:rsid w:val="001E1F24"/>
    <w:rsid w:val="001E2E39"/>
    <w:rsid w:val="00207AFC"/>
    <w:rsid w:val="0021173A"/>
    <w:rsid w:val="00217AF6"/>
    <w:rsid w:val="00241B69"/>
    <w:rsid w:val="002A740B"/>
    <w:rsid w:val="003039ED"/>
    <w:rsid w:val="00350FB1"/>
    <w:rsid w:val="00361ADE"/>
    <w:rsid w:val="00364301"/>
    <w:rsid w:val="00375816"/>
    <w:rsid w:val="003B69EA"/>
    <w:rsid w:val="003C672F"/>
    <w:rsid w:val="0045244E"/>
    <w:rsid w:val="004715AD"/>
    <w:rsid w:val="00471DF0"/>
    <w:rsid w:val="004741B2"/>
    <w:rsid w:val="00477B30"/>
    <w:rsid w:val="004810C0"/>
    <w:rsid w:val="00482689"/>
    <w:rsid w:val="004A0517"/>
    <w:rsid w:val="004A5B60"/>
    <w:rsid w:val="004A7097"/>
    <w:rsid w:val="004B5A93"/>
    <w:rsid w:val="004B6A84"/>
    <w:rsid w:val="004E29DB"/>
    <w:rsid w:val="004F0283"/>
    <w:rsid w:val="00565492"/>
    <w:rsid w:val="005E49E9"/>
    <w:rsid w:val="00621817"/>
    <w:rsid w:val="0063135E"/>
    <w:rsid w:val="006372E7"/>
    <w:rsid w:val="00642BBF"/>
    <w:rsid w:val="00642CB4"/>
    <w:rsid w:val="00644D4B"/>
    <w:rsid w:val="006959DB"/>
    <w:rsid w:val="006C5EA0"/>
    <w:rsid w:val="00716470"/>
    <w:rsid w:val="00724E93"/>
    <w:rsid w:val="0076110E"/>
    <w:rsid w:val="007914F4"/>
    <w:rsid w:val="00794028"/>
    <w:rsid w:val="008613B8"/>
    <w:rsid w:val="00863C01"/>
    <w:rsid w:val="008859A6"/>
    <w:rsid w:val="008959BC"/>
    <w:rsid w:val="008A3030"/>
    <w:rsid w:val="008D6A64"/>
    <w:rsid w:val="009113C1"/>
    <w:rsid w:val="00956C46"/>
    <w:rsid w:val="00964764"/>
    <w:rsid w:val="00994FEE"/>
    <w:rsid w:val="009B0F0E"/>
    <w:rsid w:val="009D4527"/>
    <w:rsid w:val="009D47C0"/>
    <w:rsid w:val="009E0ECF"/>
    <w:rsid w:val="009F134B"/>
    <w:rsid w:val="00A700D8"/>
    <w:rsid w:val="00A7524B"/>
    <w:rsid w:val="00AD2523"/>
    <w:rsid w:val="00AD7048"/>
    <w:rsid w:val="00AF7CF4"/>
    <w:rsid w:val="00B2044C"/>
    <w:rsid w:val="00B328D5"/>
    <w:rsid w:val="00B5267A"/>
    <w:rsid w:val="00B65624"/>
    <w:rsid w:val="00B74757"/>
    <w:rsid w:val="00B938C8"/>
    <w:rsid w:val="00B97F72"/>
    <w:rsid w:val="00BD5254"/>
    <w:rsid w:val="00C03BFE"/>
    <w:rsid w:val="00C0404A"/>
    <w:rsid w:val="00C2043D"/>
    <w:rsid w:val="00C26663"/>
    <w:rsid w:val="00C469D7"/>
    <w:rsid w:val="00C5626B"/>
    <w:rsid w:val="00C722B5"/>
    <w:rsid w:val="00C822D0"/>
    <w:rsid w:val="00C8402E"/>
    <w:rsid w:val="00C968A1"/>
    <w:rsid w:val="00CA3445"/>
    <w:rsid w:val="00CD3178"/>
    <w:rsid w:val="00CF6020"/>
    <w:rsid w:val="00CF73A1"/>
    <w:rsid w:val="00D30386"/>
    <w:rsid w:val="00D72D47"/>
    <w:rsid w:val="00D91919"/>
    <w:rsid w:val="00DB42B2"/>
    <w:rsid w:val="00DC5365"/>
    <w:rsid w:val="00DD1BBD"/>
    <w:rsid w:val="00DF6F95"/>
    <w:rsid w:val="00E05526"/>
    <w:rsid w:val="00E16C5C"/>
    <w:rsid w:val="00E2768F"/>
    <w:rsid w:val="00E33383"/>
    <w:rsid w:val="00E577B2"/>
    <w:rsid w:val="00E7279B"/>
    <w:rsid w:val="00E85992"/>
    <w:rsid w:val="00E96374"/>
    <w:rsid w:val="00E97E12"/>
    <w:rsid w:val="00EA5496"/>
    <w:rsid w:val="00EB4551"/>
    <w:rsid w:val="00EE0B15"/>
    <w:rsid w:val="00EF67E7"/>
    <w:rsid w:val="00EF7E74"/>
    <w:rsid w:val="00F52578"/>
    <w:rsid w:val="00F5270E"/>
    <w:rsid w:val="00F55931"/>
    <w:rsid w:val="00F600B2"/>
    <w:rsid w:val="00F91C07"/>
    <w:rsid w:val="00F94A05"/>
    <w:rsid w:val="00F94DD5"/>
    <w:rsid w:val="00F96EB9"/>
    <w:rsid w:val="00FF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9145D"/>
  <w15:docId w15:val="{50EEAB94-46F7-431F-8AEB-EDAA186C1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AF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CR" w:eastAsia="es-CR"/>
    </w:rPr>
  </w:style>
  <w:style w:type="paragraph" w:styleId="Heading1">
    <w:name w:val="heading 1"/>
    <w:basedOn w:val="Normal"/>
    <w:next w:val="Normal"/>
    <w:link w:val="Heading1Char"/>
    <w:qFormat/>
    <w:rsid w:val="00AD7048"/>
    <w:pPr>
      <w:keepNext/>
      <w:jc w:val="center"/>
      <w:outlineLvl w:val="0"/>
    </w:pPr>
    <w:rPr>
      <w:rFonts w:ascii="Times New Roman" w:hAnsi="Times New Roman"/>
      <w:b/>
      <w:bCs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7AF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07AFC"/>
    <w:rPr>
      <w:lang w:val="es-CR"/>
    </w:rPr>
  </w:style>
  <w:style w:type="paragraph" w:styleId="Footer">
    <w:name w:val="footer"/>
    <w:basedOn w:val="Normal"/>
    <w:link w:val="FooterChar"/>
    <w:unhideWhenUsed/>
    <w:rsid w:val="00207AF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rsid w:val="00207AFC"/>
    <w:rPr>
      <w:lang w:val="es-CR"/>
    </w:rPr>
  </w:style>
  <w:style w:type="character" w:styleId="Hyperlink">
    <w:name w:val="Hyperlink"/>
    <w:basedOn w:val="DefaultParagraphFont"/>
    <w:uiPriority w:val="99"/>
    <w:unhideWhenUsed/>
    <w:rsid w:val="00207AF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207AFC"/>
    <w:pPr>
      <w:spacing w:after="0" w:line="240" w:lineRule="auto"/>
    </w:pPr>
    <w:rPr>
      <w:rFonts w:ascii="Calibri" w:eastAsia="Calibri" w:hAnsi="Calibri" w:cs="Times New Roman"/>
      <w:lang w:val="es-C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A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AFC"/>
    <w:rPr>
      <w:rFonts w:ascii="Tahoma" w:eastAsia="Times New Roman" w:hAnsi="Tahoma" w:cs="Tahoma"/>
      <w:sz w:val="16"/>
      <w:szCs w:val="16"/>
      <w:lang w:val="es-CR" w:eastAsia="es-CR"/>
    </w:rPr>
  </w:style>
  <w:style w:type="character" w:styleId="Strong">
    <w:name w:val="Strong"/>
    <w:basedOn w:val="DefaultParagraphFont"/>
    <w:uiPriority w:val="22"/>
    <w:qFormat/>
    <w:rsid w:val="00DC5365"/>
    <w:rPr>
      <w:b/>
      <w:bCs/>
    </w:rPr>
  </w:style>
  <w:style w:type="character" w:customStyle="1" w:styleId="Heading1Char">
    <w:name w:val="Heading 1 Char"/>
    <w:basedOn w:val="DefaultParagraphFont"/>
    <w:link w:val="Heading1"/>
    <w:rsid w:val="00AD7048"/>
    <w:rPr>
      <w:rFonts w:ascii="Times New Roman" w:eastAsia="Times New Roman" w:hAnsi="Times New Roman" w:cs="Times New Roman"/>
      <w:b/>
      <w:bCs/>
      <w:sz w:val="24"/>
      <w:szCs w:val="24"/>
      <w:lang w:val="es-CR"/>
    </w:rPr>
  </w:style>
  <w:style w:type="paragraph" w:styleId="Title">
    <w:name w:val="Title"/>
    <w:basedOn w:val="Normal"/>
    <w:link w:val="TitleChar"/>
    <w:qFormat/>
    <w:rsid w:val="00AD7048"/>
    <w:pPr>
      <w:jc w:val="center"/>
    </w:pPr>
    <w:rPr>
      <w:rFonts w:ascii="Times New Roman" w:hAnsi="Times New Roman"/>
      <w:b/>
      <w:bCs/>
      <w:szCs w:val="24"/>
      <w:lang w:eastAsia="en-US"/>
    </w:rPr>
  </w:style>
  <w:style w:type="character" w:customStyle="1" w:styleId="TitleChar">
    <w:name w:val="Title Char"/>
    <w:basedOn w:val="DefaultParagraphFont"/>
    <w:link w:val="Title"/>
    <w:rsid w:val="00AD7048"/>
    <w:rPr>
      <w:rFonts w:ascii="Times New Roman" w:eastAsia="Times New Roman" w:hAnsi="Times New Roman" w:cs="Times New Roman"/>
      <w:b/>
      <w:bCs/>
      <w:sz w:val="24"/>
      <w:szCs w:val="24"/>
      <w:lang w:val="es-CR"/>
    </w:rPr>
  </w:style>
  <w:style w:type="paragraph" w:styleId="BodyText">
    <w:name w:val="Body Text"/>
    <w:basedOn w:val="Normal"/>
    <w:link w:val="BodyTextChar"/>
    <w:rsid w:val="00AD7048"/>
    <w:pPr>
      <w:jc w:val="both"/>
    </w:pPr>
    <w:rPr>
      <w:rFonts w:ascii="Times New Roman" w:hAnsi="Times New Roman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AD7048"/>
    <w:rPr>
      <w:rFonts w:ascii="Times New Roman" w:eastAsia="Times New Roman" w:hAnsi="Times New Roman" w:cs="Times New Roman"/>
      <w:sz w:val="24"/>
      <w:szCs w:val="24"/>
      <w:lang w:val="es-CR"/>
    </w:rPr>
  </w:style>
  <w:style w:type="paragraph" w:styleId="BodyText2">
    <w:name w:val="Body Text 2"/>
    <w:basedOn w:val="Normal"/>
    <w:link w:val="BodyText2Char"/>
    <w:rsid w:val="00AD7048"/>
    <w:pPr>
      <w:jc w:val="center"/>
    </w:pPr>
    <w:rPr>
      <w:rFonts w:ascii="Times New Roman" w:hAnsi="Times New Roman"/>
      <w:b/>
      <w:bCs/>
      <w:szCs w:val="24"/>
      <w:lang w:eastAsia="en-US"/>
    </w:rPr>
  </w:style>
  <w:style w:type="character" w:customStyle="1" w:styleId="BodyText2Char">
    <w:name w:val="Body Text 2 Char"/>
    <w:basedOn w:val="DefaultParagraphFont"/>
    <w:link w:val="BodyText2"/>
    <w:rsid w:val="00AD7048"/>
    <w:rPr>
      <w:rFonts w:ascii="Times New Roman" w:eastAsia="Times New Roman" w:hAnsi="Times New Roman" w:cs="Times New Roman"/>
      <w:b/>
      <w:bCs/>
      <w:sz w:val="24"/>
      <w:szCs w:val="24"/>
      <w:lang w:val="es-CR"/>
    </w:rPr>
  </w:style>
  <w:style w:type="paragraph" w:styleId="BodyTextIndent">
    <w:name w:val="Body Text Indent"/>
    <w:basedOn w:val="Normal"/>
    <w:link w:val="BodyTextIndentChar"/>
    <w:rsid w:val="00AD7048"/>
    <w:pPr>
      <w:tabs>
        <w:tab w:val="left" w:pos="540"/>
        <w:tab w:val="left" w:pos="1260"/>
      </w:tabs>
      <w:autoSpaceDE w:val="0"/>
      <w:autoSpaceDN w:val="0"/>
      <w:adjustRightInd w:val="0"/>
      <w:ind w:left="540" w:hanging="540"/>
    </w:pPr>
    <w:rPr>
      <w:rFonts w:ascii="Century Gothic" w:hAnsi="Century Gothic"/>
      <w:sz w:val="22"/>
      <w:szCs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AD7048"/>
    <w:rPr>
      <w:rFonts w:ascii="Century Gothic" w:eastAsia="Times New Roman" w:hAnsi="Century Gothic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1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11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settings" Target="settings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orreo@sugeval.fi.cr" TargetMode="External"/><Relationship Id="rId1" Type="http://schemas.openxmlformats.org/officeDocument/2006/relationships/hyperlink" Target="http://www.sugeval.fi.c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vFkkPCYCHm3FoV6miLrINPg+yT8tv5wGcaOI0z+NpDk=</DigestValue>
    </Reference>
    <Reference Type="http://www.w3.org/2000/09/xmldsig#Object" URI="#idOfficeObject">
      <DigestMethod Algorithm="http://www.w3.org/2001/04/xmlenc#sha256"/>
      <DigestValue>enMjWtm/OkIWSparCe7xEzvyxYTwc0Y6iUzCkDSGmMA=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DUKmT+tZvwbGInNO+oVwEaBZg1JIvR24fMweLDAjjZ8=</DigestValue>
    </Reference>
  </SignedInfo>
  <SignatureValue>rznjdNn2VU2xrD8hEpr4EL4h7xCapb25BJ6z5I08rKpqz2UnXZwTP6VNO3IfSm7W9RlgAt9L2UWO
kz69kdsjnROJSqQ9ACwEvqAgyN96tLeKmMkGwUkAuuyHbL/ZcuvHZlybeciMItqRHM6Rsri9tloZ
1oqNvxS/mlCXf82kogC0f0LWoc9e/DhFib6UpnsD7d0lzRQbgUopJHuu/zr8oWMNjBgqokCqTbOY
vYtABgPu8Rk3FEgQwklJ55+XqfZotq0ZwdQA6MsiWEa/ysufA+SoT2MAYuNKJY3nGIhvDMHn110M
CotQPiz4wdAKkAVAhR6X/aQcMBHZ3ViFl4dVlQ==</SignatureValue>
  <KeyInfo>
    <X509Data>
      <X509Certificate>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16"/>
            <mdssi:RelationshipReference xmlns:mdssi="http://schemas.openxmlformats.org/package/2006/digital-signature" SourceId="rId11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</Transform>
          <Transform Algorithm="http://www.w3.org/TR/2001/REC-xml-c14n-20010315"/>
        </Transforms>
        <DigestMethod Algorithm="http://www.w3.org/2001/04/xmlenc#sha256"/>
        <DigestValue>qw+YwH9mMNFmXT2nSQ4jhVk6fDAuyCiqlfDZEzkLVnU=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1V9E1aBUkwCbQyz0funR4N2knrSm0sDu9kwbw2TUvdg=</DigestValue>
      </Reference>
      <Reference URI="/word/document.xml?ContentType=application/vnd.openxmlformats-officedocument.wordprocessingml.document.main+xml">
        <DigestMethod Algorithm="http://www.w3.org/2001/04/xmlenc#sha256"/>
        <DigestValue>9DTJFeJ73gOeo1UFdnuDQUBSoII3R7u43WahJ5Tzvq4=</DigestValue>
      </Reference>
      <Reference URI="/word/endnotes.xml?ContentType=application/vnd.openxmlformats-officedocument.wordprocessingml.endnotes+xml">
        <DigestMethod Algorithm="http://www.w3.org/2001/04/xmlenc#sha256"/>
        <DigestValue>uJ58qmNGcFtNeKMEkEBXtsi5Df4vjKGsZZmH1FDRQHU=</DigestValue>
      </Reference>
      <Reference URI="/word/fontTable.xml?ContentType=application/vnd.openxmlformats-officedocument.wordprocessingml.fontTable+xml">
        <DigestMethod Algorithm="http://www.w3.org/2001/04/xmlenc#sha256"/>
        <DigestValue>0fiMO5XP8DY8yDUkaik1xfqb8bCBJzE67F1boLGbZ8Q=</DigestValue>
      </Reference>
      <Reference URI="/word/footer1.xml?ContentType=application/vnd.openxmlformats-officedocument.wordprocessingml.footer+xml">
        <DigestMethod Algorithm="http://www.w3.org/2001/04/xmlenc#sha256"/>
        <DigestValue>6dNYdV3Au9je5wLOyX/p0v8dkfyFqWL2i79uBcGcLXE=</DigestValue>
      </Reference>
      <Reference URI="/word/footer2.xml?ContentType=application/vnd.openxmlformats-officedocument.wordprocessingml.footer+xml">
        <DigestMethod Algorithm="http://www.w3.org/2001/04/xmlenc#sha256"/>
        <DigestValue>A4M7ClV/c09qLOS5QaA+dRmyC36BtOciolhxfC4RXRQ=</DigestValue>
      </Reference>
      <Reference URI="/word/footnotes.xml?ContentType=application/vnd.openxmlformats-officedocument.wordprocessingml.footnotes+xml">
        <DigestMethod Algorithm="http://www.w3.org/2001/04/xmlenc#sha256"/>
        <DigestValue>b1qOsO3lGJHUaMZYafF7CGT/RQ5xsxJoksFdTJpg50k=</DigestValue>
      </Reference>
      <Reference URI="/word/header1.xml?ContentType=application/vnd.openxmlformats-officedocument.wordprocessingml.header+xml">
        <DigestMethod Algorithm="http://www.w3.org/2001/04/xmlenc#sha256"/>
        <DigestValue>Q2Clq2TXSaBtbzc5ek78kq4LPWFPDCHDC5cq4pK1/uI=</DigestValue>
      </Reference>
      <Reference URI="/word/header2.xml?ContentType=application/vnd.openxmlformats-officedocument.wordprocessingml.header+xml">
        <DigestMethod Algorithm="http://www.w3.org/2001/04/xmlenc#sha256"/>
        <DigestValue>6Ae8XANtIm6uSVtFms6O1sjyA8aI84kBaKTWvFLRebg=</DigestValue>
      </Reference>
      <Reference URI="/word/media/image1.png?ContentType=image/png">
        <DigestMethod Algorithm="http://www.w3.org/2001/04/xmlenc#sha256"/>
        <DigestValue>HrQThDGZe2Q0J7MFSE7c31eZ5dE+O7ZOCDrAf27M6P8=</DigestValue>
      </Reference>
      <Reference URI="/word/settings.xml?ContentType=application/vnd.openxmlformats-officedocument.wordprocessingml.settings+xml">
        <DigestMethod Algorithm="http://www.w3.org/2001/04/xmlenc#sha256"/>
        <DigestValue>56QcxD1KICHEmPje7J7m3T9M9392PsSpVM4CcUciMGk=</DigestValue>
      </Reference>
      <Reference URI="/word/styles.xml?ContentType=application/vnd.openxmlformats-officedocument.wordprocessingml.styles+xml">
        <DigestMethod Algorithm="http://www.w3.org/2001/04/xmlenc#sha256"/>
        <DigestValue>ZtCgunAT9ocDBwXuhwFX1EgsxWKh+aPeDXw+u718aUo=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r0b7qsACR6n2flP5xMKISUCcKvsrD3S8yLCQQn04rQw=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2018-11-22T23:01:48Z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1200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2018-11-22T23:01:48Z</xd:SigningTime>
          <xd:SigningCertificate>
            <xd:Cert>
              <xd:CertDigest>
                <DigestMethod Algorithm="http://www.w3.org/2001/04/xmlenc#sha256"/>
                <DigestValue>AKz/1XGiD12UKHxXhFAJSXYco8yzZGXzxzc6/Mu9Lp0=</DigestValue>
              </xd:CertDigest>
              <xd:IssuerSerial>
                <X509IssuerName>CN=CA SINPE - PERSONA FISICA v2, OU=DIVISION SISTEMAS DE PAGO, O=BANCO CENTRAL DE COSTA RICA, C=CR, SERIALNUMBER=CPJ-4-000-004017</X509IssuerName>
                <X509SerialNumber>446016038452274585834188342056865202597746045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</xd:EncapsulatedX509Certificate>
            <xd:EncapsulatedX509Certificate>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</xd:EncapsulatedX509Certificate>
            <xd:EncapsulatedX509Certificate>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</xd:EncapsulatedX509Certificate>
          </xd:CertificateValues>
          <xd:SignatureTimeStamp>
            <CanonicalizationMethod Algorithm="http://www.w3.org/TR/2001/REC-xml-c14n-20010315"/>
            <xd:EncapsulatedTimeStamp>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</xd:EncapsulatedTimeStamp>
          </xd:SignatureTimeStamp>
          <TimeStampValidationData xmlns="http://uri.etsi.org/01903/v1.4.1#">
            <xd:CertificateValues>
              <xd:EncapsulatedX509Certificate>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</xd:EncapsulatedX509Certificate>
              <xd:EncapsulatedX509Certificate>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</xd:EncapsulatedX509Certificate>
            </xd:CertificateValues>
            <xd:RevocationValues>
              <xd:CRLValues>
                <xd:EncapsulatedCRLValue>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</xd:EncapsulatedCRLValue>
                <xd:EncapsulatedCRLValue>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</xd:EncapsulatedCRLValue>
              </xd:CRLValues>
            </xd:RevocationValues>
          </TimeStampValidationData>
          <xd:CompleteCertificateRefs>
            <xd:CertRefs>
              <xd:Cert>
                <xd:CertDigest>
                  <DigestMethod Algorithm="http://www.w3.org/2001/04/xmlenc#sha256"/>
                  <DigestValue>9MOmB5Qo76TeXgvr2HcOBYJvmbrzA9UTDRxJc3BR+Ak=</DigestValue>
                </xd:CertDigest>
                <xd:IssuerSerial>
                  <X509IssuerName>CN=CA POLITICA PERSONA FISICA - COSTA RICA v2, OU=DCFD, O=MICITT, C=CR, SERIALNUMBER=CPJ-2-100-098311</X509IssuerName>
                  <X509SerialNumber>1672555889905774989374701447987177132319047683</X509SerialNumber>
                </xd:IssuerSerial>
              </xd:Cert>
              <xd:Cert>
                <xd:CertDigest>
                  <DigestMethod Algorithm="http://www.w3.org/2001/04/xmlenc#sha256"/>
                  <DigestValue>MsKOaEooPfFdp2G4uOeantctgd21V4JKgjo/Bpp+d90=</DigestValue>
                </xd:CertDigest>
                <xd:IssuerSerial>
                  <X509IssuerName>CN=CA RAIZ NACIONAL - COSTA RICA v2, C=CR, O=MICITT, OU=DCFD, SERIALNUMBER=CPJ-2-100-098311</X509IssuerName>
                  <X509SerialNumber>1739458125498116918358806673373806027304075266</X509SerialNumber>
                </xd:IssuerSerial>
              </xd:Cert>
              <xd:Cert>
                <xd:CertDigest>
                  <DigestMethod Algorithm="http://www.w3.org/2001/04/xmlenc#sha256"/>
                  <DigestValue>/Z6nMJSOwlh1/TxKd4gV9X8iYfc5vomN1yD6LgfvfEI=</DigestValue>
                </xd:CertDigest>
                <xd:IssuerSerial>
                  <X509IssuerName>CN=CA RAIZ NACIONAL - COSTA RICA v2, C=CR, O=MICITT, OU=DCFD, SERIALNUMBER=CPJ-2-100-098311</X509IssuerName>
                  <X509SerialNumber>155150036479860318890910376525337462028</X509SerialNumber>
                </xd:IssuerSerial>
              </xd:Cert>
            </xd:CertRefs>
          </xd:CompleteCertificateRefs>
          <xd:CompleteRevocationRefs>
            <xd:OCSPRefs>
              <xd:OCSPRef>
                <xd:OCSPIdentifier>
                  <xd:ResponderID>
                    <xd:ByKey>Rr+g8BVRr8UfPQZQ5lz8XiVRPXg=</xd:ByKey>
                  </xd:ResponderID>
                  <xd:ProducedAt>2018-11-22T17:07:27Z</xd:ProducedAt>
                </xd:OCSPIdentifier>
                <xd:DigestAlgAndValue>
                  <DigestMethod Algorithm="http://www.w3.org/2001/04/xmlenc#sha256"/>
                  <DigestValue>8HF1tLPth7EeJAWtrOLoBWGWbcEydJPGrN9/yZrs5hk=</DigestValue>
                </xd:DigestAlgAndValue>
              </xd:OCSPRef>
            </xd:OCSPRefs>
            <xd:CRLRefs>
              <xd:CRLRef>
                <xd:DigestAlgAndValue>
                  <DigestMethod Algorithm="http://www.w3.org/2001/04/xmlenc#sha256"/>
                  <DigestValue>tyzDyKnb35pXCE2C9zFnnIBgDKf1YejLQk7izPGR0YI=</DigestValue>
                </xd:DigestAlgAndValue>
                <xd:CRLIdentifier>
                  <xd:Issuer>CN=CA POLITICA PERSONA FISICA - COSTA RICA v2, OU=DCFD, O=MICITT, C=CR, SERIALNUMBER=CPJ-2-100-098311</xd:Issuer>
                  <xd:IssueTime>2018-11-12T20:36:25Z</xd:IssueTime>
                </xd:CRLIdentifier>
              </xd:CRLRef>
              <xd:CRLRef>
                <xd:DigestAlgAndValue>
                  <DigestMethod Algorithm="http://www.w3.org/2001/04/xmlenc#sha256"/>
                  <DigestValue>bCMsTVwOPPfVUp8tvZX3GBLgp+SuKqaAjJZDAvL2eyo=</DigestValue>
                </xd:DigestAlgAndValue>
                <xd:CRLIdentifier>
                  <xd:Issuer>CN=CA RAIZ NACIONAL - COSTA RICA v2, C=CR, O=MICITT, OU=DCFD, SERIALNUMBER=CPJ-2-100-098311</xd:Issuer>
                  <xd:IssueTime>2018-11-12T19:33:01Z</xd:IssueTime>
                </xd:CRLIdentifier>
              </xd:CRLRef>
            </xd:CRLRefs>
          </xd:CompleteRevocationRefs>
          <xd:RevocationValues>
            <xd:OCSPValues>
              <xd:EncapsulatedOCSPValue>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</xd:EncapsulatedOCSPValue>
            </xd:OCSPValues>
            <xd:CRLValues>
              <xd:EncapsulatedCRLValue>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</xd:EncapsulatedCRLValue>
              <xd:EncapsulatedCRLValue>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</xd:EncapsulatedCRLValue>
            </xd:CRLValues>
          </xd:RevocationValues>
          <xd:SigAndRefsTimeStamp>
            <CanonicalizationMethod Algorithm="http://www.w3.org/TR/2001/REC-xml-c14n-20010315"/>
            <xd:EncapsulatedTimeStamp>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</xd:EncapsulatedTimeStamp>
          </xd:SigAndRefsTimeStamp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E6BD8660E0E14F9F4DEC92C554BB17" ma:contentTypeVersion="14" ma:contentTypeDescription="Crear nuevo documento." ma:contentTypeScope="" ma:versionID="0620dc903a19fefeaa07dd252ebf3a79">
  <xsd:schema xmlns:xsd="http://www.w3.org/2001/XMLSchema" xmlns:xs="http://www.w3.org/2001/XMLSchema" xmlns:p="http://schemas.microsoft.com/office/2006/metadata/properties" xmlns:ns2="50e523c9-9954-4b7c-8ded-5469986e3a2a" xmlns:ns3="635f5ac5-4bb3-47f2-b46c-43fce9b9866f" targetNamespace="http://schemas.microsoft.com/office/2006/metadata/properties" ma:root="true" ma:fieldsID="303791867c2b960a180b8cc8e98eb26c" ns2:_="" ns3:_="">
    <xsd:import namespace="50e523c9-9954-4b7c-8ded-5469986e3a2a"/>
    <xsd:import namespace="635f5ac5-4bb3-47f2-b46c-43fce9b98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523c9-9954-4b7c-8ded-5469986e3a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f5ac5-4bb3-47f2-b46c-43fce9b98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>
  <Display>DocumentLibraryForm</Display>
  <Edit>DocumentLibraryForm</Edit>
  <New>DocumentLibraryForm</New>
  <MobileDisplayFormUrl/>
  <MobileEditFormUrl/>
  <MobileNewFormUrl/>
</FormTemplates>
</file>

<file path=customXml/item5.xml><?xml version="1.0" encoding="utf-8"?>
<?mso-contentType ?>
<FormUrls xmlns="http://schemas.microsoft.com/sharepoint/v3/contenttype/forms/url">
  <MobileDisplay>_layouts/15/NintexForms/Mobile/DispForm.aspx</MobileDisplay>
  <MobileEdit>_layouts/15/NintexForms/Mobile/EditForm.aspx</MobileEdit>
  <MobileNew>_layouts/15/NintexForms/Mobile/NewForm.aspx</MobileNew>
</FormUrl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o de Salida" ma:contentTypeID="0x01010012C0FFB329D6C54DA198FD200837683403000E05713A17453F4DB04D8D54D6231557" ma:contentTypeVersion="107" ma:contentTypeDescription="Crear nuevo documento." ma:contentTypeScope="" ma:versionID="6d6297924e0f411e03ebd02d06b94125">
  <xsd:schema xmlns:xsd="http://www.w3.org/2001/XMLSchema" xmlns:xs="http://www.w3.org/2001/XMLSchema" xmlns:p="http://schemas.microsoft.com/office/2006/metadata/properties" xmlns:ns1="http://schemas.microsoft.com/sharepoint/v3" xmlns:ns2="d84ba8d6-d99c-426b-9ce0-bd863618ee62" targetNamespace="http://schemas.microsoft.com/office/2006/metadata/properties" ma:root="true" ma:fieldsID="25f08a6f3a7c6ab0f72924ac006fa06e" ns1:_="" ns2:_="">
    <xsd:import namespace="http://schemas.microsoft.com/sharepoint/v3"/>
    <xsd:import namespace="d84ba8d6-d99c-426b-9ce0-bd863618ee62"/>
    <xsd:element name="properties">
      <xsd:complexType>
        <xsd:sequence>
          <xsd:element name="documentManagement">
            <xsd:complexType>
              <xsd:all>
                <xsd:element ref="ns2:FechaDocumento"/>
                <xsd:element ref="ns2:FechaRecibido" minOccurs="0"/>
                <xsd:element ref="ns2:RemitenteInterno"/>
                <xsd:element ref="ns2:DestinatarioExterno"/>
                <xsd:element ref="ns2:NotificarA" minOccurs="0"/>
                <xsd:element ref="ns2:Confidencialidad"/>
                <xsd:element ref="ns2:Observaciones" minOccurs="0"/>
                <xsd:element ref="ns2:MedioEnvio"/>
                <xsd:element ref="ns2:DocumentoReferencia" minOccurs="0"/>
                <xsd:element ref="ns2:AcuseRecibo" minOccurs="0"/>
                <xsd:element ref="ns2:Periodo" minOccurs="0"/>
                <xsd:element ref="ns2:Consecutivo" minOccurs="0"/>
                <xsd:element ref="ns2:_dlc_DocId" minOccurs="0"/>
                <xsd:element ref="ns2:TituloCompleto" minOccurs="0"/>
                <xsd:element ref="ns2:DocumentoMigrado" minOccurs="0"/>
                <xsd:element ref="ns2:HistorialUsuarios" minOccurs="0"/>
                <xsd:element ref="ns2:_dlc_DocIdUrl" minOccurs="0"/>
                <xsd:element ref="ns2:_dlc_DocIdPersistId" minOccurs="0"/>
                <xsd:element ref="ns2:AsuntoGED"/>
                <xsd:element ref="ns1:Form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FormData" ma:index="27" nillable="true" ma:displayName="Datos del formulario" ma:hidden="true" ma:internalName="FormData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4ba8d6-d99c-426b-9ce0-bd863618ee62" elementFormDefault="qualified">
    <xsd:import namespace="http://schemas.microsoft.com/office/2006/documentManagement/types"/>
    <xsd:import namespace="http://schemas.microsoft.com/office/infopath/2007/PartnerControls"/>
    <xsd:element name="FechaDocumento" ma:index="2" ma:displayName="Fecha del Documento" ma:default="[today]" ma:format="DateOnly" ma:internalName="FechaDocumento">
      <xsd:simpleType>
        <xsd:restriction base="dms:DateTime"/>
      </xsd:simpleType>
    </xsd:element>
    <xsd:element name="FechaRecibido" ma:index="3" nillable="true" ma:displayName="Fecha de Recibido" ma:format="DateTime" ma:internalName="FechaRecibido">
      <xsd:simpleType>
        <xsd:restriction base="dms:DateTime"/>
      </xsd:simpleType>
    </xsd:element>
    <xsd:element name="RemitenteInterno" ma:index="4" ma:displayName="Remitente Interno" ma:list="UserInfo" ma:internalName="RemitenteInterno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stinatarioExterno" ma:index="5" ma:displayName="Destinatario Externo" ma:internalName="DestinatarioExterno" ma:readOnly="false">
      <xsd:simpleType>
        <xsd:restriction base="dms:Text"/>
      </xsd:simpleType>
    </xsd:element>
    <xsd:element name="NotificarA" ma:index="6" nillable="true" ma:displayName="Notificar a" ma:list="UserInfo" ma:SearchPeopleOnly="false" ma:internalName="NotificarA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onfidencialidad" ma:index="7" ma:displayName="Confidencialidad" ma:format="Dropdown" ma:internalName="Confidencialidad">
      <xsd:simpleType>
        <xsd:restriction base="dms:Choice">
          <xsd:enumeration value="Uso Interno"/>
          <xsd:enumeration value="Difusión al Público"/>
          <xsd:enumeration value="Otros Niveles de Confidencialidad"/>
        </xsd:restriction>
      </xsd:simpleType>
    </xsd:element>
    <xsd:element name="Observaciones" ma:index="8" nillable="true" ma:displayName="Observaciones" ma:internalName="Observaciones" ma:readOnly="false">
      <xsd:simpleType>
        <xsd:restriction base="dms:Note"/>
      </xsd:simpleType>
    </xsd:element>
    <xsd:element name="MedioEnvio" ma:index="9" ma:displayName="Medio de Envío" ma:format="Dropdown" ma:internalName="MedioEnvio">
      <xsd:simpleType>
        <xsd:restriction base="dms:Choice">
          <xsd:enumeration value="Correo Electrónico"/>
          <xsd:enumeration value="Fax"/>
          <xsd:enumeration value="MENDOCEL"/>
          <xsd:enumeration value="Papel"/>
          <xsd:enumeration value="Ventanilla Virtual"/>
        </xsd:restriction>
      </xsd:simpleType>
    </xsd:element>
    <xsd:element name="DocumentoReferencia" ma:index="10" nillable="true" ma:displayName="Documento de Referencia" ma:internalName="DocumentoReferencia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AcuseRecibo" ma:index="11" nillable="true" ma:displayName="Acuse de Recibo" ma:default="0" ma:internalName="AcuseRecibo">
      <xsd:simpleType>
        <xsd:restriction base="dms:Boolean"/>
      </xsd:simpleType>
    </xsd:element>
    <xsd:element name="Periodo" ma:index="12" nillable="true" ma:displayName="Periodo" ma:internalName="Periodo">
      <xsd:simpleType>
        <xsd:restriction base="dms:Text"/>
      </xsd:simpleType>
    </xsd:element>
    <xsd:element name="Consecutivo" ma:index="13" nillable="true" ma:displayName="Consecutivo" ma:decimals="0" ma:internalName="Consecutivo" ma:percentage="FALSE">
      <xsd:simpleType>
        <xsd:restriction base="dms:Number"/>
      </xsd:simpleType>
    </xsd:element>
    <xsd:element name="_dlc_DocId" ma:index="14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TituloCompleto" ma:index="15" nillable="true" ma:displayName="Título completo" ma:internalName="TituloCompleto">
      <xsd:simpleType>
        <xsd:restriction base="dms:Note">
          <xsd:maxLength value="255"/>
        </xsd:restriction>
      </xsd:simpleType>
    </xsd:element>
    <xsd:element name="DocumentoMigrado" ma:index="16" nillable="true" ma:displayName="Migrado" ma:default="0" ma:internalName="DocumentoMigrado">
      <xsd:simpleType>
        <xsd:restriction base="dms:Boolean"/>
      </xsd:simpleType>
    </xsd:element>
    <xsd:element name="HistorialUsuarios" ma:index="17" nillable="true" ma:displayName="Historial de usuarios" ma:internalName="HistorialUsuarios">
      <xsd:simpleType>
        <xsd:restriction base="dms:Note">
          <xsd:maxLength value="255"/>
        </xsd:restriction>
      </xsd:simpleType>
    </xsd:element>
    <xsd:element name="_dlc_DocIdUrl" ma:index="22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AsuntoGED" ma:index="26" ma:displayName="Asunto" ma:internalName="AsuntoGED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Tipo de contenido"/>
        <xsd:element ref="dc:title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0554C-D578-4B80-A131-16B3AF8E53E7}"/>
</file>

<file path=customXml/itemProps2.xml><?xml version="1.0" encoding="utf-8"?>
<ds:datastoreItem xmlns:ds="http://schemas.openxmlformats.org/officeDocument/2006/customXml" ds:itemID="{7199E288-0715-44CC-81CA-B5A2F4A8727B}"/>
</file>

<file path=customXml/itemProps3.xml><?xml version="1.0" encoding="utf-8"?>
<ds:datastoreItem xmlns:ds="http://schemas.openxmlformats.org/officeDocument/2006/customXml" ds:itemID="{21BF326B-F8CB-4163-9255-04327CBF84EE}"/>
</file>

<file path=customXml/itemProps4.xml><?xml version="1.0" encoding="utf-8"?>
<ds:datastoreItem xmlns:ds="http://schemas.openxmlformats.org/officeDocument/2006/customXml" ds:itemID="{C63FEF6F-42CB-4D94-8722-40CB450E5EBE}"/>
</file>

<file path=customXml/itemProps5.xml><?xml version="1.0" encoding="utf-8"?>
<ds:datastoreItem xmlns:ds="http://schemas.openxmlformats.org/officeDocument/2006/customXml" ds:itemID="{CCBDC580-CC46-4F2F-B220-D0BA2D212820}"/>
</file>

<file path=customXml/itemProps6.xml><?xml version="1.0" encoding="utf-8"?>
<ds:datastoreItem xmlns:ds="http://schemas.openxmlformats.org/officeDocument/2006/customXml" ds:itemID="{9A538F1E-378D-4B8B-9100-4D43C928A518}"/>
</file>

<file path=customXml/itemProps7.xml><?xml version="1.0" encoding="utf-8"?>
<ds:datastoreItem xmlns:ds="http://schemas.openxmlformats.org/officeDocument/2006/customXml" ds:itemID="{1E2BCCDA-AFBE-457A-B6EC-484D3356301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1012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Hecho relevante final BCR PB</vt:lpstr>
    </vt:vector>
  </TitlesOfParts>
  <Company>SUGEVAL</Company>
  <LinksUpToDate>false</LinksUpToDate>
  <CharactersWithSpaces>6565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Hecho relevante final BCR PB</dc:title>
  <dc:creator>sandiam</dc:creator>
  <cp:lastModifiedBy>MADRIGAL ZUNIGA MEILYN</cp:lastModifiedBy>
  <cp:revision>7</cp:revision>
  <dcterms:created xsi:type="dcterms:W3CDTF">2018-11-20T23:32:00Z</dcterms:created>
  <dcterms:modified xsi:type="dcterms:W3CDTF">2018-11-22T22:50:00Z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0x010100DEE6BD8660E0E14F9F4DEC92C554BB17</vt:lpwstr>
  </property>
  <property fmtid="{D5CDD505-2E9C-101B-9397-08002B2CF9AE}" pid="3" name="_dlc_DocIdItemGuid">
    <vt:lpwstr>0c50b891-476b-4712-84fc-701deaab44ab</vt:lpwstr>
  </property>
  <property fmtid="{D5CDD505-2E9C-101B-9397-08002B2CF9AE}" pid="4" name="DestinatarioInterno">
    <vt:lpwstr>953;#i:0#.w|pdc-atlantida\fernandezgl</vt:lpwstr>
  </property>
  <property fmtid="{D5CDD505-2E9C-101B-9397-08002B2CF9AE}" pid="5" name="WorkflowChangePath">
    <vt:lpwstr>9b03ba4d-5034-4a99-ab36-effe2779b404,9;</vt:lpwstr>
  </property>
  <property fmtid="{D5CDD505-2E9C-101B-9397-08002B2CF9AE}" pid="6" name="IconOverlay">
    <vt:lpwstr/>
  </property>
</Properties>
</file>